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659" w:rsidRPr="00BE5659" w:rsidRDefault="00BE5659" w:rsidP="00BE5659">
      <w:pPr>
        <w:spacing w:after="0" w:line="240" w:lineRule="auto"/>
        <w:jc w:val="center"/>
        <w:outlineLvl w:val="1"/>
        <w:rPr>
          <w:rFonts w:ascii="Arial" w:eastAsia="Times New Roman" w:hAnsi="Arial" w:cs="Arial"/>
          <w:color w:val="000000"/>
          <w:sz w:val="30"/>
          <w:szCs w:val="30"/>
          <w:lang w:eastAsia="ru-RU"/>
        </w:rPr>
      </w:pPr>
      <w:r w:rsidRPr="00BE5659">
        <w:rPr>
          <w:rFonts w:ascii="Arial" w:eastAsia="Times New Roman" w:hAnsi="Arial" w:cs="Arial"/>
          <w:color w:val="000000"/>
          <w:sz w:val="30"/>
          <w:szCs w:val="30"/>
          <w:lang w:eastAsia="ru-RU"/>
        </w:rPr>
        <w:t>Лекция 3 Стратегические решения</w:t>
      </w:r>
    </w:p>
    <w:p w:rsidR="00BE5659" w:rsidRPr="00BE5659" w:rsidRDefault="00BE5659" w:rsidP="00BE5659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План лекции</w:t>
      </w:r>
    </w:p>
    <w:p w:rsidR="00BE5659" w:rsidRPr="00BE5659" w:rsidRDefault="00BE5659" w:rsidP="00BE565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Стратегическое управление, основные принципы стратегического управления</w:t>
      </w:r>
    </w:p>
    <w:p w:rsidR="00BE5659" w:rsidRPr="00BE5659" w:rsidRDefault="00BE5659" w:rsidP="00BE565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Технология выработки стратегических решений</w:t>
      </w:r>
    </w:p>
    <w:p w:rsidR="00BE5659" w:rsidRPr="00BE5659" w:rsidRDefault="00BE5659" w:rsidP="00BE565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Классификация стратегий</w:t>
      </w:r>
    </w:p>
    <w:p w:rsidR="00BE5659" w:rsidRPr="00BE5659" w:rsidRDefault="00BE5659" w:rsidP="00BE5659">
      <w:pPr>
        <w:spacing w:after="0" w:line="240" w:lineRule="auto"/>
        <w:jc w:val="center"/>
        <w:outlineLvl w:val="1"/>
        <w:rPr>
          <w:rFonts w:ascii="Arial" w:eastAsia="Times New Roman" w:hAnsi="Arial" w:cs="Arial"/>
          <w:color w:val="000000"/>
          <w:sz w:val="30"/>
          <w:szCs w:val="30"/>
          <w:lang w:eastAsia="ru-RU"/>
        </w:rPr>
      </w:pPr>
      <w:r w:rsidRPr="00BE5659">
        <w:rPr>
          <w:rFonts w:ascii="Arial" w:eastAsia="Times New Roman" w:hAnsi="Arial" w:cs="Arial"/>
          <w:color w:val="000000"/>
          <w:sz w:val="30"/>
          <w:szCs w:val="30"/>
          <w:lang w:eastAsia="ru-RU"/>
        </w:rPr>
        <w:t>1. Стратегическое управление, основные принципы стратегического управления</w:t>
      </w:r>
    </w:p>
    <w:p w:rsidR="00BE5659" w:rsidRPr="00BE5659" w:rsidRDefault="00BE5659" w:rsidP="00BE5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Существует множество моделей процесса стратегического управления, которые в той или иной мере детализируют последовательность шагов этого процесса, однако три ключевых этапа являются общими для всех моделей:</w:t>
      </w:r>
    </w:p>
    <w:p w:rsidR="00BE5659" w:rsidRPr="00BE5659" w:rsidRDefault="00BE5659" w:rsidP="00BE5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стратегический анализ;</w:t>
      </w:r>
    </w:p>
    <w:p w:rsidR="00BE5659" w:rsidRPr="00BE5659" w:rsidRDefault="00BE5659" w:rsidP="00BE5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стратегический выбор;</w:t>
      </w:r>
    </w:p>
    <w:p w:rsidR="00BE5659" w:rsidRPr="00BE5659" w:rsidRDefault="00BE5659" w:rsidP="00BE5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реализация стратегии.</w:t>
      </w:r>
    </w:p>
    <w:p w:rsidR="00BE5659" w:rsidRPr="00BE5659" w:rsidRDefault="00BE5659" w:rsidP="00BE5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Этап </w:t>
      </w:r>
      <w:r w:rsidRPr="00BE5659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стратегического анализа</w:t>
      </w: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интерпретирует стратегическое положение организации с помощью, во-первых, определение изменений, которые возникали в экономическом окружении организации, и выявления их воздействия на организацию и ее деятельность; во-вторых, определения преимуществ и ресурсов организации в зависимости от этих изменений.</w:t>
      </w:r>
    </w:p>
    <w:p w:rsidR="00BE5659" w:rsidRPr="00BE5659" w:rsidRDefault="00BE5659" w:rsidP="00BE5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Основная цель стратегического анализа – оценка ключевых воздействий на нынешнее и будущее положение организации и определение их специфического влияния на стратегический выбор.</w:t>
      </w:r>
    </w:p>
    <w:p w:rsidR="00BE5659" w:rsidRPr="00BE5659" w:rsidRDefault="00BE5659" w:rsidP="00BE5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Одним из результатов стратегического анализа является определение общих целей организации, которые определяют сферу ее деятельности. На основании целей определяются задачи. Можно выделить следующие три компонента стратегического анализа.</w:t>
      </w:r>
    </w:p>
    <w:p w:rsidR="00BE5659" w:rsidRPr="00BE5659" w:rsidRDefault="00BE5659" w:rsidP="00BE5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Первый компонент</w:t>
      </w: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стратегического анализа определяет цель, основные задачи, ожидания и силовые (властные) отношения внутри организации. Цель и основные задачи составляют фон, в условиях которого формулируются предполагаемые стратегии, а также критерии, по которым они оцениваются. Цель определяет смысл существования организации и характер ее деятельности. Основные задачи устанавливают, что организация намерена выполнить в среднесрочном и долговременном плане для достижения цели.</w:t>
      </w:r>
    </w:p>
    <w:p w:rsidR="00BE5659" w:rsidRPr="00BE5659" w:rsidRDefault="00BE5659" w:rsidP="00BE5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Вторым компонентом</w:t>
      </w: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 стратегического анализа является исследование внешней обстановки или характеристик внешней среды, в которой действует организация. Организация существует на фоне сложной внешней обстановки, которая включает множество элементов (политические, технологические, социальные и экономические). Внешняя обстановка претерпевает значительные изменения, что ставит перед организацией важнейшие стратегические вопросы. Необходимо </w:t>
      </w: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провести различие между двумя взаимосвязанными средами: микро- и макросредой организации. Микросреда – это непосредственная или отраслевая среда, то есть та обстановка, в которой непосредственно действует организация. Ей соответствует понятие «ближнее окружение» организации. Оно включает оценку конкурентной структуры отрасли, в которой действует организация, а также ключевых параметров развития отрасли. Микросреда является специфической для данной организации, каждая организация обладает своей собственной микросредой, представляющей уникальное сочетание действующих факторов.</w:t>
      </w:r>
    </w:p>
    <w:p w:rsidR="00BE5659" w:rsidRPr="00BE5659" w:rsidRDefault="00BE5659" w:rsidP="00BE5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Третий компонент</w:t>
      </w: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стратегического анализа определяет комплектность (качество) и качество ресурсов, имеющихся в распоряжении организации по функциональным направлениям ее деятельности (например, производство, сбыт, исследования и разработки, кадры, финансы и т. п.). Простым методом исследования внутренних ресурсов является учет ключевых преимуществ и недостатков организации. Более сложный путь – это использование концепции “цепочки образования стоимости”.</w:t>
      </w:r>
    </w:p>
    <w:p w:rsidR="00BE5659" w:rsidRPr="00BE5659" w:rsidRDefault="00BE5659" w:rsidP="00BE5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Цель анализа состоит в том, чтобы разработать общую картину внутренних воздействий и ограничений на стратегический выбор. Внутренний анализ сосредотачивается на двух областях: выявление сильных и слабых сторон организации, определение ожиданий и возможностей влиять на процесс стратегического планирования.</w:t>
      </w:r>
    </w:p>
    <w:p w:rsidR="00BE5659" w:rsidRPr="00BE5659" w:rsidRDefault="00BE5659" w:rsidP="00BE5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Второй ключевой этап стратегического процесса управления – </w:t>
      </w:r>
      <w:r w:rsidRPr="00BE5659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стратегический выбор</w:t>
      </w: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в котором можно выделить три компонента: выработка вариантов стратегии, оценка вариантов стратегии.</w:t>
      </w:r>
    </w:p>
    <w:p w:rsidR="00BE5659" w:rsidRPr="00BE5659" w:rsidRDefault="00BE5659" w:rsidP="00BE5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Стратегический выбор включает выработку серии стратегических альтернатив, исходя из целей компании, ее преимуществ и недостатков, а также внешних возможностей и угроз. Каждая стратегическая альтернатива может представлять возможные направления действий. На этом этапе фигурирует основной вопрос: какие направления стратегического развития кажутся наиболее приемлемыми? При разработке стратегий важно учесть наибольшее возможное количество вариантов, так как существует тенденция учитывать только наиболее очевидно приемлемые варианты и уже на ранних этапах выдвижения альтернатив отбрасывать отсталые.</w:t>
      </w:r>
    </w:p>
    <w:p w:rsidR="00BE5659" w:rsidRPr="00BE5659" w:rsidRDefault="00BE5659" w:rsidP="00BE5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 процессе стратегического анализа должны быть оценены различные варианты стратегии. Для того чтобы выбрать тот или иной вариант, разработчики стратегии сравнивают их между собой, учитывая, в какой мере каждый из них способен обеспечить достижение целей организации. Оптимальный вариант стратегии должен обеспечить наилучшее соотношение между сильными и слабыми сторонами организации, возможностями и угрозами внешней среды.</w:t>
      </w:r>
    </w:p>
    <w:p w:rsidR="00BE5659" w:rsidRPr="00BE5659" w:rsidRDefault="00BE5659" w:rsidP="00BE5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Наиболее значимыми критериями для такой оценки являются следующие два: подходит ли стратегия для того, чтобы строиться на преимуществах организации и преодолевать ее недостатки, использовать возможности и при этом сводить до минимума угрозы; приемлема ли стратегия для участников компании?</w:t>
      </w:r>
    </w:p>
    <w:p w:rsidR="00BE5659" w:rsidRPr="00BE5659" w:rsidRDefault="00BE5659" w:rsidP="00BE5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Выбор стратегии представляет собой отбор тех вариантов, которые соответствуют критериям и которым собирается следовать руководство. Он может представлять собой одну стратегию или же целый набор альтернатив. Важно, что </w:t>
      </w: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обычно не бывает жестко определенного плана последовательности действий по выбору из альтернативных вариантов стратегии.</w:t>
      </w:r>
    </w:p>
    <w:p w:rsidR="00BE5659" w:rsidRPr="00BE5659" w:rsidRDefault="00BE5659" w:rsidP="00BE5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Стратегические линии поведения и планы предполагают работу в таких областях, как исследования и разработки, потребности в капитале и вопросы трудовых ресурсов. Наиболее характерными, сопутствующими стратегическому выбору, являются следующие планы:</w:t>
      </w:r>
    </w:p>
    <w:p w:rsidR="00BE5659" w:rsidRPr="00BE5659" w:rsidRDefault="00BE5659" w:rsidP="00BE5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потребностей в трудовых ресурсах;</w:t>
      </w:r>
    </w:p>
    <w:p w:rsidR="00BE5659" w:rsidRPr="00BE5659" w:rsidRDefault="00BE5659" w:rsidP="00BE5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потребностей в капитале;</w:t>
      </w:r>
    </w:p>
    <w:p w:rsidR="00BE5659" w:rsidRPr="00BE5659" w:rsidRDefault="00BE5659" w:rsidP="00BE5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потребностей в исследованиях и разработках;</w:t>
      </w:r>
    </w:p>
    <w:p w:rsidR="00BE5659" w:rsidRPr="00BE5659" w:rsidRDefault="00BE5659" w:rsidP="00BE5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Третьим, заключительным и самым продолжительным этапом стратегического процесса является </w:t>
      </w:r>
      <w:r w:rsidRPr="00BE5659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реализация стратегии</w:t>
      </w: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 Особо значимыми мероприятиями при реализации стратегии являются следующие: Разработка варианта действий при непредвиденных обстоятельствах, разработка организационной структуры, выбор системы управления организацией, политика организации,</w:t>
      </w:r>
    </w:p>
    <w:p w:rsidR="00BE5659" w:rsidRPr="00BE5659" w:rsidRDefault="00BE5659" w:rsidP="00BE5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Стратегический план разрабатывается для идеальной ситуации, однако реальность может в большей или меньшей степени отличаться от нее. Поэтому важным элементом любого стратегического плана является разработка варианта действий при ситуации, когда такие отличия станут слишком велики. Такой вариант применяется в случае необходимости реагировать на важные изменения в организационном окружении, которые реально могут возникнуть.</w:t>
      </w:r>
    </w:p>
    <w:p w:rsidR="00BE5659" w:rsidRPr="00BE5659" w:rsidRDefault="00BE5659" w:rsidP="00BE5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Реализация стратегии включает выбор организационного объединения и систем контроля, она требует совместных действий и координацию между различными подразделениями. Организация должна решить, как лучше анализировать показатели подразделений и управлять их действиями. На этапе реализации стратегии возникает множество проблем и для этого существуют объективные причины: здесь осуществляется переход от проектирования к практике управления, столкновение с реальностью, которая богаче, </w:t>
      </w:r>
      <w:proofErr w:type="spellStart"/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вариабельнее</w:t>
      </w:r>
      <w:proofErr w:type="spellEnd"/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любых планов.</w:t>
      </w:r>
    </w:p>
    <w:p w:rsidR="00BE5659" w:rsidRPr="00BE5659" w:rsidRDefault="00BE5659" w:rsidP="00BE5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565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Стратегическое управление является непрерывным процессом. После того как стратегии внедрены, необходимо их отслеживать и производить в определенные периоды оценку их реализации. Важным условием при этом является выбор соответствующих критериев, которые определяют, насколько удачно выбрана стратегия с точки зрения стратегического анализа. Это, прежде всего, ее осуществимость, т. е. степень трудности и объем усилий для того, чтобы данная стратегия была применена на практике, а также ее приемлемость, т. е. определение того, в какой мере результаты применения конкретного стратегического варианта направлены на выполнение миссии организации и достижение ее целей.</w:t>
      </w:r>
    </w:p>
    <w:p w:rsidR="00BE5659" w:rsidRDefault="00BE5659" w:rsidP="00BE5659">
      <w:pPr>
        <w:pStyle w:val="1"/>
        <w:jc w:val="center"/>
        <w:rPr>
          <w:rFonts w:ascii="Arial" w:hAnsi="Arial" w:cs="Arial"/>
          <w:color w:val="000000"/>
          <w:sz w:val="33"/>
          <w:szCs w:val="33"/>
        </w:rPr>
      </w:pPr>
      <w:r>
        <w:rPr>
          <w:rFonts w:ascii="Arial" w:hAnsi="Arial" w:cs="Arial"/>
          <w:b/>
          <w:bCs/>
          <w:color w:val="000000"/>
          <w:sz w:val="33"/>
          <w:szCs w:val="33"/>
        </w:rPr>
        <w:t>2.Технология выработки стратегических решений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Принятие решений в организации характеризуется как процесс определения и решения проблем. В большинстве источников выделяется две ключевые стадии в процессе принятия решений в организации: определение проблемы, решение </w:t>
      </w:r>
      <w:r>
        <w:rPr>
          <w:rFonts w:ascii="Arial" w:hAnsi="Arial" w:cs="Arial"/>
          <w:color w:val="000000"/>
        </w:rPr>
        <w:lastRenderedPageBreak/>
        <w:t>проблемы. На первом этапе отслеживается информация об условиях внешней обстановки и самой организации с целью определить уровни эффективности и выявить причину недостатков. На втором этапе рассматриваются альтернативные варианты действий, затем выбирается и внедряется один вариант.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Стратегические решения, принимаемые в организации</w:t>
      </w:r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>– это решения, определяющие долговременную перспективу ее развития. Основные принципы стратегического управления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принцип научно-аналитического предвидения и разработки стратегии;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— принцип учета и согласования внешних и внутренних факторов развития </w:t>
      </w:r>
      <w:proofErr w:type="spellStart"/>
      <w:proofErr w:type="gramStart"/>
      <w:r>
        <w:rPr>
          <w:rFonts w:ascii="Arial" w:hAnsi="Arial" w:cs="Arial"/>
          <w:color w:val="000000"/>
        </w:rPr>
        <w:t>орга-низации</w:t>
      </w:r>
      <w:proofErr w:type="spellEnd"/>
      <w:proofErr w:type="gramEnd"/>
      <w:r>
        <w:rPr>
          <w:rFonts w:ascii="Arial" w:hAnsi="Arial" w:cs="Arial"/>
          <w:color w:val="000000"/>
        </w:rPr>
        <w:t>;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принцип соответствия стратегии и тактики управления организацией;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принцип приоритетности человеческого фактора;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принцип определенности стратегии и организации стратегического контроля;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принцип соответствия стратегии организации имеющимся ресурсам;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принцип соответствия стратегии организации имеющимся технология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Чтобы лучше определить интересы, которые привели к созданию организации, общие интересы партнеров, лежащие в основе выработки стратегии организации, целесообразно заполнить приводимый ниже специально разработанный формуляр (табл. 1).</w:t>
      </w:r>
    </w:p>
    <w:p w:rsidR="00BE5659" w:rsidRDefault="00BE5659" w:rsidP="00BE5659">
      <w:pPr>
        <w:pStyle w:val="a3"/>
        <w:jc w:val="righ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Таблица 1</w:t>
      </w:r>
    </w:p>
    <w:p w:rsidR="00BE5659" w:rsidRDefault="00BE5659" w:rsidP="00BE5659">
      <w:pPr>
        <w:pStyle w:val="2"/>
        <w:spacing w:before="0" w:beforeAutospacing="0" w:after="0" w:afterAutospacing="0"/>
        <w:jc w:val="center"/>
        <w:rPr>
          <w:rFonts w:ascii="Arial" w:hAnsi="Arial" w:cs="Arial"/>
          <w:b w:val="0"/>
          <w:bCs w:val="0"/>
          <w:color w:val="000000"/>
          <w:sz w:val="30"/>
          <w:szCs w:val="30"/>
        </w:rPr>
      </w:pPr>
      <w:r>
        <w:rPr>
          <w:rFonts w:ascii="Arial" w:hAnsi="Arial" w:cs="Arial"/>
          <w:b w:val="0"/>
          <w:bCs w:val="0"/>
          <w:color w:val="000000"/>
          <w:sz w:val="30"/>
          <w:szCs w:val="30"/>
        </w:rPr>
        <w:t>Стратегические интересы, лежащие в основе выработки стратегии организации</w:t>
      </w:r>
    </w:p>
    <w:tbl>
      <w:tblPr>
        <w:tblW w:w="98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73"/>
        <w:gridCol w:w="2312"/>
        <w:gridCol w:w="1443"/>
        <w:gridCol w:w="1401"/>
        <w:gridCol w:w="2911"/>
      </w:tblGrid>
      <w:tr w:rsidR="00BE5659" w:rsidTr="00BE5659"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Формуляр № 1</w:t>
            </w:r>
          </w:p>
        </w:tc>
        <w:tc>
          <w:tcPr>
            <w:tcW w:w="75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Стратегические интересы</w:t>
            </w:r>
          </w:p>
        </w:tc>
      </w:tr>
      <w:tr w:rsidR="00BE5659" w:rsidTr="00BE5659"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Лица, принявшие решение о создании организации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Провозглашаемые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Глубинные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Общие глубинные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Сравнительная оценка важности глубинных интересов в 5-балльной шкале</w:t>
            </w:r>
          </w:p>
        </w:tc>
      </w:tr>
      <w:tr w:rsidR="00BE5659" w:rsidTr="00BE5659"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</w:tr>
    </w:tbl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Следующим шагом при формировании стратегии организации должно стать определение ожидаемых основных результатов ее деятельности (табл. 2).</w:t>
      </w:r>
    </w:p>
    <w:p w:rsidR="00BE5659" w:rsidRDefault="00BE5659" w:rsidP="00BE5659">
      <w:pPr>
        <w:pStyle w:val="a3"/>
        <w:jc w:val="righ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Таблица 2</w:t>
      </w:r>
    </w:p>
    <w:p w:rsidR="00BE5659" w:rsidRDefault="00BE5659" w:rsidP="00BE5659">
      <w:pPr>
        <w:pStyle w:val="a3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t>Ожидаемые стратегические результаты деятельности</w:t>
      </w:r>
    </w:p>
    <w:tbl>
      <w:tblPr>
        <w:tblW w:w="98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381"/>
        <w:gridCol w:w="1598"/>
        <w:gridCol w:w="2427"/>
        <w:gridCol w:w="3434"/>
      </w:tblGrid>
      <w:tr w:rsidR="00BE5659" w:rsidTr="00BE5659"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Формуляр № 2</w:t>
            </w:r>
          </w:p>
        </w:tc>
        <w:tc>
          <w:tcPr>
            <w:tcW w:w="70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Ожидаемые стратегические результаты деятельности</w:t>
            </w:r>
          </w:p>
        </w:tc>
      </w:tr>
      <w:tr w:rsidR="00BE5659" w:rsidTr="00BE5659"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Ожидаемая дата получения результата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Ожидаемые результаты</w:t>
            </w:r>
          </w:p>
        </w:tc>
        <w:tc>
          <w:tcPr>
            <w:tcW w:w="2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Вероятность получения результата (в долях единицы)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Сравнительная важность результата (по 5-балльной шкале)</w:t>
            </w:r>
          </w:p>
        </w:tc>
      </w:tr>
      <w:tr w:rsidR="00BE5659" w:rsidTr="00BE5659"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2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rPr>
                <w:sz w:val="20"/>
                <w:szCs w:val="20"/>
              </w:rPr>
            </w:pPr>
          </w:p>
        </w:tc>
      </w:tr>
    </w:tbl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После определения ожидаемых результатов деятельности создаваемой организации необходимо установить, как, какими способами они будут получены, с помощью каких стратегических технологий: например, в металлургии решено создать специальное производство, в котором предполагается использовать технологию </w:t>
      </w:r>
      <w:proofErr w:type="spellStart"/>
      <w:r>
        <w:rPr>
          <w:rFonts w:ascii="Arial" w:hAnsi="Arial" w:cs="Arial"/>
          <w:color w:val="000000"/>
        </w:rPr>
        <w:t>металлизованных</w:t>
      </w:r>
      <w:proofErr w:type="spellEnd"/>
      <w:r>
        <w:rPr>
          <w:rFonts w:ascii="Arial" w:hAnsi="Arial" w:cs="Arial"/>
          <w:color w:val="000000"/>
        </w:rPr>
        <w:t xml:space="preserve"> окатышей; партнеры решили создать фирму и закупить технологическую линию для выпечки и последующей продажи </w:t>
      </w:r>
      <w:proofErr w:type="spellStart"/>
      <w:r>
        <w:rPr>
          <w:rFonts w:ascii="Arial" w:hAnsi="Arial" w:cs="Arial"/>
          <w:color w:val="000000"/>
        </w:rPr>
        <w:t>хлебо</w:t>
      </w:r>
      <w:proofErr w:type="spellEnd"/>
      <w:r>
        <w:rPr>
          <w:rFonts w:ascii="Arial" w:hAnsi="Arial" w:cs="Arial"/>
          <w:color w:val="000000"/>
        </w:rPr>
        <w:t>-булочных изделий высокого качества; принято решение организовать разработку бизнес-планов с использованием накопленного опыта работы с компьютерной системой; принято решение организовать обучение по специальному курсу подготовки бухгалтеров и т.д.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Стратегические технологии, способы реализации замыслов, ради осуществления которых создается организация, также целесообразно четко представлять. Для этого необходимо заполнить формуляр № 3 (табл. 3).</w:t>
      </w:r>
    </w:p>
    <w:p w:rsidR="00BE5659" w:rsidRDefault="00BE5659" w:rsidP="00BE5659">
      <w:pPr>
        <w:pStyle w:val="a3"/>
        <w:jc w:val="righ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Таблица 3</w:t>
      </w:r>
    </w:p>
    <w:p w:rsidR="00BE5659" w:rsidRDefault="00BE5659" w:rsidP="00BE5659">
      <w:pPr>
        <w:pStyle w:val="a3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Стратегические технологии</w:t>
      </w:r>
    </w:p>
    <w:tbl>
      <w:tblPr>
        <w:tblW w:w="98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003"/>
        <w:gridCol w:w="2782"/>
        <w:gridCol w:w="4055"/>
      </w:tblGrid>
      <w:tr w:rsidR="00BE5659" w:rsidTr="00BE5659">
        <w:tc>
          <w:tcPr>
            <w:tcW w:w="2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Формуляр № 3</w:t>
            </w:r>
          </w:p>
        </w:tc>
        <w:tc>
          <w:tcPr>
            <w:tcW w:w="65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Стратегические технологии</w:t>
            </w:r>
          </w:p>
        </w:tc>
      </w:tr>
      <w:tr w:rsidR="00BE5659" w:rsidTr="00BE5659">
        <w:tc>
          <w:tcPr>
            <w:tcW w:w="2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Ожидаемые результаты</w:t>
            </w:r>
          </w:p>
        </w:tc>
        <w:tc>
          <w:tcPr>
            <w:tcW w:w="2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Способы получения результата</w:t>
            </w:r>
          </w:p>
        </w:tc>
        <w:tc>
          <w:tcPr>
            <w:tcW w:w="3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Степень вклада в получение результата (в долях единицы)</w:t>
            </w:r>
          </w:p>
        </w:tc>
      </w:tr>
      <w:tr w:rsidR="00BE5659" w:rsidTr="00BE5659">
        <w:tc>
          <w:tcPr>
            <w:tcW w:w="2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2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3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rPr>
                <w:rFonts w:ascii="Arial" w:hAnsi="Arial" w:cs="Arial"/>
                <w:color w:val="000000"/>
              </w:rPr>
            </w:pPr>
          </w:p>
        </w:tc>
      </w:tr>
    </w:tbl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Информация о ресурсах, которыми располагает организация и которые необходимы для достижения стратегических результатов, должна быть представлена в формуляре № 4, приведенном в табл. 4.</w:t>
      </w:r>
    </w:p>
    <w:p w:rsidR="00BE5659" w:rsidRDefault="00BE5659" w:rsidP="00BE5659">
      <w:pPr>
        <w:pStyle w:val="a3"/>
        <w:jc w:val="righ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Таблица 4</w:t>
      </w:r>
    </w:p>
    <w:p w:rsidR="00BE5659" w:rsidRDefault="00BE5659" w:rsidP="00BE5659">
      <w:pPr>
        <w:pStyle w:val="a3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Информация о ресурсах, необходимых для достижения ожидаемого результата</w:t>
      </w:r>
    </w:p>
    <w:tbl>
      <w:tblPr>
        <w:tblW w:w="98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269"/>
        <w:gridCol w:w="1882"/>
        <w:gridCol w:w="2345"/>
        <w:gridCol w:w="3344"/>
      </w:tblGrid>
      <w:tr w:rsidR="00BE5659" w:rsidTr="00BE5659"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Формуляр № 4</w:t>
            </w:r>
          </w:p>
        </w:tc>
        <w:tc>
          <w:tcPr>
            <w:tcW w:w="71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Стратегические ресурсы</w:t>
            </w:r>
          </w:p>
        </w:tc>
      </w:tr>
      <w:tr w:rsidR="00BE5659" w:rsidTr="00BE5659"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Ожидаемые результаты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Используемые технологии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Необходимые виды ресурсов</w:t>
            </w:r>
          </w:p>
        </w:tc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Необходимые объемы ресурсов</w:t>
            </w:r>
          </w:p>
        </w:tc>
      </w:tr>
      <w:tr w:rsidR="00BE5659" w:rsidTr="00BE5659">
        <w:tc>
          <w:tcPr>
            <w:tcW w:w="22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rPr>
                <w:rFonts w:ascii="Arial" w:hAnsi="Arial" w:cs="Arial"/>
                <w:color w:val="000000"/>
              </w:rPr>
            </w:pPr>
          </w:p>
        </w:tc>
      </w:tr>
      <w:tr w:rsidR="00BE5659" w:rsidTr="00BE565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59" w:rsidRDefault="00BE565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rPr>
                <w:rFonts w:ascii="Arial" w:hAnsi="Arial" w:cs="Arial"/>
                <w:color w:val="000000"/>
              </w:rPr>
            </w:pPr>
          </w:p>
        </w:tc>
      </w:tr>
      <w:tr w:rsidR="00BE5659" w:rsidTr="00BE565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59" w:rsidRDefault="00BE565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rPr>
                <w:rFonts w:ascii="Arial" w:hAnsi="Arial" w:cs="Arial"/>
                <w:color w:val="000000"/>
              </w:rPr>
            </w:pPr>
          </w:p>
        </w:tc>
      </w:tr>
    </w:tbl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Формируя стратегию создаваемой организации, необходимо отчетливо представлять, как будет осуществляться управление, которое обеспечит получение ожидаемых результатов. Поэтому при формировании стратегии организации целесообразно заполнить формуляр, приводимый в табл. 5.</w:t>
      </w:r>
    </w:p>
    <w:p w:rsidR="00BE5659" w:rsidRDefault="00BE5659" w:rsidP="00BE5659">
      <w:pPr>
        <w:pStyle w:val="a3"/>
        <w:jc w:val="righ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Таблица 5</w:t>
      </w:r>
    </w:p>
    <w:p w:rsidR="00BE5659" w:rsidRDefault="00BE5659" w:rsidP="00BE5659">
      <w:pPr>
        <w:pStyle w:val="a3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Стратегическое управление</w:t>
      </w:r>
    </w:p>
    <w:tbl>
      <w:tblPr>
        <w:tblW w:w="98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704"/>
        <w:gridCol w:w="3285"/>
        <w:gridCol w:w="3851"/>
      </w:tblGrid>
      <w:tr w:rsidR="00BE5659" w:rsidTr="00BE5659"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Формуляр № 5</w:t>
            </w:r>
          </w:p>
        </w:tc>
        <w:tc>
          <w:tcPr>
            <w:tcW w:w="68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Стратегические технологии</w:t>
            </w:r>
          </w:p>
        </w:tc>
      </w:tr>
      <w:tr w:rsidR="00BE5659" w:rsidTr="00BE5659"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Наименование ожидаемого результата</w:t>
            </w:r>
          </w:p>
        </w:tc>
        <w:tc>
          <w:tcPr>
            <w:tcW w:w="3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Организационные структуры, обеспечивающие получение результата</w:t>
            </w:r>
          </w:p>
        </w:tc>
        <w:tc>
          <w:tcPr>
            <w:tcW w:w="3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Руководители, которым делегируются полномочия</w:t>
            </w:r>
          </w:p>
        </w:tc>
      </w:tr>
      <w:tr w:rsidR="00BE5659" w:rsidTr="00BE5659"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3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3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  <w:p w:rsidR="00BE5659" w:rsidRDefault="00BE5659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</w:tr>
    </w:tbl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Проведя указанную выше подготовительную работу, можно сформулировать стратегические цели, к достижению которых будет стремиться создаваемая организация.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Под целью понимается состояние объекта управления, к достижению которого стремится субъект управления.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Стратегические цели организации определяют то, чего собираются достичь партнеры, создавая организацию, </w:t>
      </w:r>
      <w:proofErr w:type="gramStart"/>
      <w:r>
        <w:rPr>
          <w:rFonts w:ascii="Arial" w:hAnsi="Arial" w:cs="Arial"/>
          <w:color w:val="000000"/>
        </w:rPr>
        <w:t>Поэтому</w:t>
      </w:r>
      <w:proofErr w:type="gramEnd"/>
      <w:r>
        <w:rPr>
          <w:rFonts w:ascii="Arial" w:hAnsi="Arial" w:cs="Arial"/>
          <w:color w:val="000000"/>
        </w:rPr>
        <w:t xml:space="preserve"> они должны быть четко сформулированы, однозначно понимаемы, поскольку во многом направляют деятельность организации.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Стратегические цели бывают траекторными и точечными, взаимно нейтральными, кооперированными и ли конкурирующими и т.д.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При определении стратегии организации стратегические цели нередко приходится детализировать, т.е. определять, из каких более частных целей состоит глобально сформулированная цель</w:t>
      </w:r>
      <w:r>
        <w:rPr>
          <w:rFonts w:ascii="Arial" w:hAnsi="Arial" w:cs="Arial"/>
          <w:i/>
          <w:iCs/>
          <w:color w:val="000000"/>
        </w:rPr>
        <w:t>, </w:t>
      </w:r>
      <w:r>
        <w:rPr>
          <w:rFonts w:ascii="Arial" w:hAnsi="Arial" w:cs="Arial"/>
          <w:color w:val="000000"/>
        </w:rPr>
        <w:t>формировать иерархию целей.</w:t>
      </w:r>
    </w:p>
    <w:p w:rsidR="00BE5659" w:rsidRDefault="00BE5659" w:rsidP="00BE5659">
      <w:pPr>
        <w:pStyle w:val="1"/>
        <w:jc w:val="center"/>
        <w:rPr>
          <w:rFonts w:ascii="Arial" w:hAnsi="Arial" w:cs="Arial"/>
          <w:color w:val="000000"/>
          <w:sz w:val="33"/>
          <w:szCs w:val="33"/>
        </w:rPr>
      </w:pPr>
      <w:r>
        <w:rPr>
          <w:rFonts w:ascii="Arial" w:hAnsi="Arial" w:cs="Arial"/>
          <w:b/>
          <w:bCs/>
          <w:color w:val="000000"/>
          <w:sz w:val="33"/>
          <w:szCs w:val="33"/>
        </w:rPr>
        <w:lastRenderedPageBreak/>
        <w:t>3. Классификация стратегий</w:t>
      </w:r>
    </w:p>
    <w:p w:rsidR="00BE5659" w:rsidRDefault="00BE5659" w:rsidP="00BE5659">
      <w:pPr>
        <w:pStyle w:val="a3"/>
        <w:numPr>
          <w:ilvl w:val="0"/>
          <w:numId w:val="2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По уровню проработанности и осознанности руководством: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определенные стратегии;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неопределенные стратегии.</w:t>
      </w:r>
    </w:p>
    <w:p w:rsidR="00BE5659" w:rsidRDefault="00BE5659" w:rsidP="00BE5659">
      <w:pPr>
        <w:pStyle w:val="a3"/>
        <w:numPr>
          <w:ilvl w:val="0"/>
          <w:numId w:val="3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По характеру изменений, происходящих в деятельности организации: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—стратегии ограниченного роста;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стратегии роста;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стратегии сокращения.</w:t>
      </w:r>
    </w:p>
    <w:p w:rsidR="00BE5659" w:rsidRDefault="00BE5659" w:rsidP="00BE5659">
      <w:pPr>
        <w:pStyle w:val="a3"/>
        <w:numPr>
          <w:ilvl w:val="0"/>
          <w:numId w:val="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По способам достижения конкурентных преимуществ – </w:t>
      </w:r>
      <w:r>
        <w:rPr>
          <w:rFonts w:ascii="Arial" w:hAnsi="Arial" w:cs="Arial"/>
          <w:i/>
          <w:iCs/>
          <w:color w:val="000000"/>
        </w:rPr>
        <w:t>глобальные стратегии</w:t>
      </w:r>
      <w:r>
        <w:rPr>
          <w:rFonts w:ascii="Arial" w:hAnsi="Arial" w:cs="Arial"/>
          <w:color w:val="000000"/>
        </w:rPr>
        <w:t>: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стратегии минимизации издержек;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стратегии фокусирования;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стратегии дифференциации;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стратегии инноваций;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стратегии быстрого (оперативного) реагирования.</w:t>
      </w:r>
    </w:p>
    <w:p w:rsidR="00BE5659" w:rsidRDefault="00BE5659" w:rsidP="00BE5659">
      <w:pPr>
        <w:pStyle w:val="a3"/>
        <w:numPr>
          <w:ilvl w:val="0"/>
          <w:numId w:val="5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По управлению различными сферами деятельности – </w:t>
      </w:r>
      <w:r>
        <w:rPr>
          <w:rFonts w:ascii="Arial" w:hAnsi="Arial" w:cs="Arial"/>
          <w:i/>
          <w:iCs/>
          <w:color w:val="000000"/>
        </w:rPr>
        <w:t>корпоративные, или портфельные стратегии</w:t>
      </w:r>
      <w:r>
        <w:rPr>
          <w:rFonts w:ascii="Arial" w:hAnsi="Arial" w:cs="Arial"/>
          <w:color w:val="000000"/>
        </w:rPr>
        <w:t>: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стратегии диверсификации (связанной или несвязанной);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стратегия откачки капитала и ликвидации организации;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стратегия изменения курса и реструктуризации организации;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стратегия международной диверсификации организации.</w:t>
      </w:r>
    </w:p>
    <w:p w:rsidR="00BE5659" w:rsidRDefault="00BE5659" w:rsidP="00BE5659">
      <w:pPr>
        <w:pStyle w:val="a3"/>
        <w:numPr>
          <w:ilvl w:val="0"/>
          <w:numId w:val="6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По способу реакции на изменение внешних и внутренних условий функционирования организации – </w:t>
      </w:r>
      <w:r>
        <w:rPr>
          <w:rFonts w:ascii="Arial" w:hAnsi="Arial" w:cs="Arial"/>
          <w:i/>
          <w:iCs/>
          <w:color w:val="000000"/>
        </w:rPr>
        <w:t>функциональные стратегии</w:t>
      </w:r>
      <w:r>
        <w:rPr>
          <w:rFonts w:ascii="Arial" w:hAnsi="Arial" w:cs="Arial"/>
          <w:color w:val="000000"/>
        </w:rPr>
        <w:t>: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наступательные;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оборонительные;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вертикальной интеграции.</w:t>
      </w:r>
    </w:p>
    <w:p w:rsidR="00BE5659" w:rsidRDefault="00BE5659" w:rsidP="00BE5659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Функциональные стратегии организации должны соответствовать тому этапу жизненного цикла, на котором организация находится.</w:t>
      </w:r>
    </w:p>
    <w:p w:rsidR="000C6278" w:rsidRDefault="000C6278">
      <w:bookmarkStart w:id="0" w:name="_GoBack"/>
      <w:bookmarkEnd w:id="0"/>
    </w:p>
    <w:sectPr w:rsidR="000C62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3013B9"/>
    <w:multiLevelType w:val="multilevel"/>
    <w:tmpl w:val="9E5224D4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142E49"/>
    <w:multiLevelType w:val="multilevel"/>
    <w:tmpl w:val="DCAE9E7E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9270785"/>
    <w:multiLevelType w:val="multilevel"/>
    <w:tmpl w:val="3FC00694"/>
    <w:lvl w:ilvl="0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B4F59C8"/>
    <w:multiLevelType w:val="multilevel"/>
    <w:tmpl w:val="3048A704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7395D73"/>
    <w:multiLevelType w:val="multilevel"/>
    <w:tmpl w:val="BC8E2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34574E4"/>
    <w:multiLevelType w:val="multilevel"/>
    <w:tmpl w:val="34C0FCB4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530"/>
    <w:rsid w:val="000C6278"/>
    <w:rsid w:val="00531530"/>
    <w:rsid w:val="00BE5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E28C38-1CA0-4D21-B221-0A76E28D7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E565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BE565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E565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BE56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E565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381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0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2061</Words>
  <Characters>11754</Characters>
  <Application>Microsoft Office Word</Application>
  <DocSecurity>0</DocSecurity>
  <Lines>97</Lines>
  <Paragraphs>27</Paragraphs>
  <ScaleCrop>false</ScaleCrop>
  <Company/>
  <LinksUpToDate>false</LinksUpToDate>
  <CharactersWithSpaces>13788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2020-05-11T14:47:00Z</dcterms:created>
  <dcterms:modified xsi:type="dcterms:W3CDTF">2020-05-11T14:48:00Z</dcterms:modified>
</cp:coreProperties>
</file>